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FAB7B" w14:textId="77777777" w:rsidR="00893078" w:rsidRPr="00D43E12" w:rsidRDefault="00D43E12" w:rsidP="00D43E12">
      <w:pPr>
        <w:pStyle w:val="Szvegtrzs"/>
        <w:spacing w:before="120" w:after="240" w:line="240" w:lineRule="auto"/>
        <w:jc w:val="center"/>
        <w:rPr>
          <w:b/>
          <w:bCs/>
          <w:sz w:val="22"/>
          <w:szCs w:val="22"/>
        </w:rPr>
      </w:pPr>
      <w:r w:rsidRPr="00D43E12">
        <w:rPr>
          <w:b/>
          <w:bCs/>
          <w:sz w:val="22"/>
          <w:szCs w:val="22"/>
        </w:rPr>
        <w:t>Szentendre Város Önkormányzata Képviselő-testületének 14/2025. (V. 30.) önkormányzati rendelete</w:t>
      </w:r>
    </w:p>
    <w:p w14:paraId="61327036" w14:textId="77777777" w:rsidR="00893078" w:rsidRPr="00D43E12" w:rsidRDefault="00D43E12" w:rsidP="00D43E12">
      <w:pPr>
        <w:pStyle w:val="Szvegtrzs"/>
        <w:spacing w:before="240" w:after="120" w:line="240" w:lineRule="auto"/>
        <w:jc w:val="center"/>
        <w:rPr>
          <w:b/>
          <w:bCs/>
          <w:sz w:val="22"/>
          <w:szCs w:val="22"/>
        </w:rPr>
      </w:pPr>
      <w:r w:rsidRPr="00D43E12">
        <w:rPr>
          <w:b/>
          <w:bCs/>
          <w:sz w:val="22"/>
          <w:szCs w:val="22"/>
        </w:rPr>
        <w:t>Szentendre Város Önkormányzat 2024. évi gazdálkodásának zárszámadásáról</w:t>
      </w:r>
    </w:p>
    <w:p w14:paraId="6707C259" w14:textId="5F835DA4" w:rsidR="00893078" w:rsidRPr="00D43E12" w:rsidRDefault="00D43E12">
      <w:pPr>
        <w:pStyle w:val="Szvegtrzs"/>
        <w:spacing w:after="0" w:line="240" w:lineRule="auto"/>
        <w:jc w:val="both"/>
        <w:rPr>
          <w:sz w:val="22"/>
          <w:szCs w:val="22"/>
        </w:rPr>
      </w:pPr>
      <w:r w:rsidRPr="00D43E12">
        <w:rPr>
          <w:sz w:val="22"/>
          <w:szCs w:val="22"/>
        </w:rPr>
        <w:t xml:space="preserve">[1] A zárszámadási rendelet megalkotásának jogszabályi előírása azt a cél </w:t>
      </w:r>
      <w:r w:rsidRPr="00D43E12">
        <w:rPr>
          <w:sz w:val="22"/>
          <w:szCs w:val="22"/>
        </w:rPr>
        <w:t>szolgálja, hogy a tulajdonosi jogokat gyakorló Képviselő</w:t>
      </w:r>
      <w:r w:rsidR="00021715" w:rsidRPr="00D43E12">
        <w:rPr>
          <w:sz w:val="22"/>
          <w:szCs w:val="22"/>
        </w:rPr>
        <w:t>-t</w:t>
      </w:r>
      <w:r w:rsidRPr="00D43E12">
        <w:rPr>
          <w:sz w:val="22"/>
          <w:szCs w:val="22"/>
        </w:rPr>
        <w:t>estület az éves költségvetési beszámolók alapján évente, az elfogadott költségvetéssel összehasonlítható módon, zárszámadás keretében ismerje meg az Önkormányzat éves gazdálkodási tevékenység</w:t>
      </w:r>
      <w:r w:rsidR="00021715" w:rsidRPr="00D43E12">
        <w:rPr>
          <w:sz w:val="22"/>
          <w:szCs w:val="22"/>
        </w:rPr>
        <w:t>é</w:t>
      </w:r>
      <w:r w:rsidRPr="00D43E12">
        <w:rPr>
          <w:sz w:val="22"/>
          <w:szCs w:val="22"/>
        </w:rPr>
        <w:t>t.</w:t>
      </w:r>
    </w:p>
    <w:p w14:paraId="2FB7BE67" w14:textId="77777777" w:rsidR="00893078" w:rsidRPr="00D43E12" w:rsidRDefault="00D43E12">
      <w:pPr>
        <w:pStyle w:val="Szvegtrzs"/>
        <w:spacing w:before="120" w:after="0" w:line="240" w:lineRule="auto"/>
        <w:jc w:val="both"/>
        <w:rPr>
          <w:sz w:val="22"/>
          <w:szCs w:val="22"/>
        </w:rPr>
      </w:pPr>
      <w:r w:rsidRPr="00D43E12">
        <w:rPr>
          <w:sz w:val="22"/>
          <w:szCs w:val="22"/>
        </w:rPr>
        <w:t>[2] Szentendre Város Önkormányzatának Képviselő-testülete az Alaptörvény 32. cikk (2) bekezdésében meghatározott eredeti jogalkotói hatáskörében, az Alaptörvény 32. cikk (1) bekezdés f) pontjában meghatározott feladatkörében eljárva Szentendre Város Önkormányzat 2024. évi zárszámadásáról az alábbi rendeletet alkotja.</w:t>
      </w:r>
    </w:p>
    <w:p w14:paraId="371048BD" w14:textId="77777777" w:rsidR="00893078" w:rsidRPr="00D43E12" w:rsidRDefault="00D43E12">
      <w:pPr>
        <w:pStyle w:val="Szvegtrzs"/>
        <w:spacing w:before="240" w:after="240" w:line="240" w:lineRule="auto"/>
        <w:jc w:val="center"/>
        <w:rPr>
          <w:b/>
          <w:bCs/>
          <w:sz w:val="22"/>
          <w:szCs w:val="22"/>
        </w:rPr>
      </w:pPr>
      <w:r w:rsidRPr="00D43E12">
        <w:rPr>
          <w:b/>
          <w:bCs/>
          <w:sz w:val="22"/>
          <w:szCs w:val="22"/>
        </w:rPr>
        <w:t>1. §</w:t>
      </w:r>
    </w:p>
    <w:p w14:paraId="06C353E7" w14:textId="77777777" w:rsidR="00893078" w:rsidRPr="00D43E12" w:rsidRDefault="00D43E12">
      <w:pPr>
        <w:pStyle w:val="Szvegtrzs"/>
        <w:spacing w:after="0" w:line="240" w:lineRule="auto"/>
        <w:jc w:val="both"/>
        <w:rPr>
          <w:sz w:val="22"/>
          <w:szCs w:val="22"/>
        </w:rPr>
      </w:pPr>
      <w:r w:rsidRPr="00D43E12">
        <w:rPr>
          <w:sz w:val="22"/>
          <w:szCs w:val="22"/>
        </w:rPr>
        <w:t>(1) A Képviselő-testület Szentendre Város Önkormányzat 2024. évi költségvetésének végrehajtásáról szóló beszámolóját</w:t>
      </w:r>
    </w:p>
    <w:p w14:paraId="0E768536" w14:textId="77777777" w:rsidR="00893078" w:rsidRPr="00D43E12" w:rsidRDefault="00D43E12">
      <w:pPr>
        <w:pStyle w:val="Szvegtrzs"/>
        <w:spacing w:after="0" w:line="240" w:lineRule="auto"/>
        <w:ind w:left="580" w:hanging="560"/>
        <w:jc w:val="both"/>
        <w:rPr>
          <w:sz w:val="22"/>
          <w:szCs w:val="22"/>
        </w:rPr>
      </w:pPr>
      <w:r w:rsidRPr="00D43E12">
        <w:rPr>
          <w:i/>
          <w:iCs/>
          <w:sz w:val="22"/>
          <w:szCs w:val="22"/>
        </w:rPr>
        <w:t>a)</w:t>
      </w:r>
      <w:r w:rsidRPr="00D43E12">
        <w:rPr>
          <w:sz w:val="22"/>
          <w:szCs w:val="22"/>
        </w:rPr>
        <w:tab/>
      </w:r>
      <w:r w:rsidRPr="00D43E12">
        <w:rPr>
          <w:b/>
          <w:bCs/>
          <w:sz w:val="22"/>
          <w:szCs w:val="22"/>
        </w:rPr>
        <w:t>12 969 459 811 Ft</w:t>
      </w:r>
      <w:r w:rsidRPr="00D43E12">
        <w:rPr>
          <w:sz w:val="22"/>
          <w:szCs w:val="22"/>
        </w:rPr>
        <w:t xml:space="preserve">, azaz </w:t>
      </w:r>
      <w:r w:rsidRPr="00D43E12">
        <w:rPr>
          <w:b/>
          <w:bCs/>
          <w:sz w:val="22"/>
          <w:szCs w:val="22"/>
        </w:rPr>
        <w:t>Tizenkétmilliárd-kilencszázhatvankilencmillió-négyszázötvenkilencezer-nyolcszáztizenegy forint</w:t>
      </w:r>
      <w:r w:rsidRPr="00D43E12">
        <w:rPr>
          <w:sz w:val="22"/>
          <w:szCs w:val="22"/>
        </w:rPr>
        <w:t xml:space="preserve"> módosított bevételi és kiadási előirányzattal</w:t>
      </w:r>
    </w:p>
    <w:p w14:paraId="73E1163F" w14:textId="77777777" w:rsidR="00893078" w:rsidRPr="00D43E12" w:rsidRDefault="00D43E12">
      <w:pPr>
        <w:pStyle w:val="Szvegtrzs"/>
        <w:spacing w:after="0" w:line="240" w:lineRule="auto"/>
        <w:ind w:left="580" w:hanging="560"/>
        <w:jc w:val="both"/>
        <w:rPr>
          <w:sz w:val="22"/>
          <w:szCs w:val="22"/>
        </w:rPr>
      </w:pPr>
      <w:r w:rsidRPr="00D43E12">
        <w:rPr>
          <w:i/>
          <w:iCs/>
          <w:sz w:val="22"/>
          <w:szCs w:val="22"/>
        </w:rPr>
        <w:t>b)</w:t>
      </w:r>
      <w:r w:rsidRPr="00D43E12">
        <w:rPr>
          <w:sz w:val="22"/>
          <w:szCs w:val="22"/>
        </w:rPr>
        <w:tab/>
      </w:r>
      <w:r w:rsidRPr="00D43E12">
        <w:rPr>
          <w:b/>
          <w:bCs/>
          <w:sz w:val="22"/>
          <w:szCs w:val="22"/>
        </w:rPr>
        <w:t xml:space="preserve">25 595 443 145 Ft, azaz Huszonötmilliárd-ötszázkilencvenötmillió-négyszáznegyvenháromezer-egyszáznegyvenöt forint </w:t>
      </w:r>
      <w:r w:rsidRPr="00D43E12">
        <w:rPr>
          <w:sz w:val="22"/>
          <w:szCs w:val="22"/>
        </w:rPr>
        <w:t>bevételi főösszeggel</w:t>
      </w:r>
    </w:p>
    <w:p w14:paraId="1D1F607B" w14:textId="77777777" w:rsidR="00893078" w:rsidRPr="00D43E12" w:rsidRDefault="00D43E12">
      <w:pPr>
        <w:pStyle w:val="Szvegtrzs"/>
        <w:spacing w:after="0" w:line="240" w:lineRule="auto"/>
        <w:ind w:left="580" w:hanging="560"/>
        <w:jc w:val="both"/>
        <w:rPr>
          <w:sz w:val="22"/>
          <w:szCs w:val="22"/>
        </w:rPr>
      </w:pPr>
      <w:r w:rsidRPr="00D43E12">
        <w:rPr>
          <w:i/>
          <w:iCs/>
          <w:sz w:val="22"/>
          <w:szCs w:val="22"/>
        </w:rPr>
        <w:t>c)</w:t>
      </w:r>
      <w:r w:rsidRPr="00D43E12">
        <w:rPr>
          <w:sz w:val="22"/>
          <w:szCs w:val="22"/>
        </w:rPr>
        <w:tab/>
      </w:r>
      <w:r w:rsidRPr="00D43E12">
        <w:rPr>
          <w:b/>
          <w:bCs/>
          <w:sz w:val="22"/>
          <w:szCs w:val="22"/>
        </w:rPr>
        <w:t xml:space="preserve">24 659 907 136 Ft, azaz Huszonnégymilliárd-hatszázötvenkilencmillió-kilencszázhétezer-egyszázharminchat forint </w:t>
      </w:r>
      <w:r w:rsidRPr="00D43E12">
        <w:rPr>
          <w:sz w:val="22"/>
          <w:szCs w:val="22"/>
        </w:rPr>
        <w:t>kiadási főösszeggel hagyja jóvá.</w:t>
      </w:r>
    </w:p>
    <w:p w14:paraId="57C5103F" w14:textId="77777777" w:rsidR="00893078" w:rsidRPr="00D43E12" w:rsidRDefault="00D43E12">
      <w:pPr>
        <w:pStyle w:val="Szvegtrzs"/>
        <w:spacing w:before="240" w:after="0" w:line="240" w:lineRule="auto"/>
        <w:jc w:val="both"/>
        <w:rPr>
          <w:sz w:val="22"/>
          <w:szCs w:val="22"/>
        </w:rPr>
      </w:pPr>
      <w:r w:rsidRPr="00D43E12">
        <w:rPr>
          <w:sz w:val="22"/>
          <w:szCs w:val="22"/>
        </w:rPr>
        <w:t>(2) Szentendre Város Önkormányzat 2024. évi mérlegét 30 252 682 761 Ft, azaz Harmincmilliárd-kétszázötvenkétmillió-hatszáznyolcvankétezer-hétszázhatvanegy forint főösszeggel hagyja jóvá.</w:t>
      </w:r>
    </w:p>
    <w:p w14:paraId="3E0D1841" w14:textId="77777777" w:rsidR="00893078" w:rsidRPr="00D43E12" w:rsidRDefault="00D43E12">
      <w:pPr>
        <w:pStyle w:val="Szvegtrzs"/>
        <w:spacing w:before="240" w:after="0" w:line="240" w:lineRule="auto"/>
        <w:jc w:val="both"/>
        <w:rPr>
          <w:sz w:val="22"/>
          <w:szCs w:val="22"/>
        </w:rPr>
      </w:pPr>
      <w:r w:rsidRPr="00D43E12">
        <w:rPr>
          <w:sz w:val="22"/>
          <w:szCs w:val="22"/>
        </w:rPr>
        <w:t>(3) Szentendre Város Önkormányzat 2024. évi maradványát a 15. melléklet szerint 935 536 009 Ft-tal hagyja jóvá.</w:t>
      </w:r>
    </w:p>
    <w:p w14:paraId="17684783" w14:textId="77777777" w:rsidR="00893078" w:rsidRPr="00D43E12" w:rsidRDefault="00D43E12">
      <w:pPr>
        <w:pStyle w:val="Szvegtrzs"/>
        <w:spacing w:before="240" w:after="0" w:line="240" w:lineRule="auto"/>
        <w:jc w:val="both"/>
        <w:rPr>
          <w:sz w:val="22"/>
          <w:szCs w:val="22"/>
        </w:rPr>
      </w:pPr>
      <w:r w:rsidRPr="00D43E12">
        <w:rPr>
          <w:sz w:val="22"/>
          <w:szCs w:val="22"/>
        </w:rPr>
        <w:t>(4) A Képviselő-testület az 1., 2., 3., 4., 5., 6., 7., 8., 9., 10., 11. mellékletek szerint hagyja jóvá az Önkormányzat és az önállóan működő, illetve önállóan működő és gazdálkodó intézmények költségvetési beszámolóját.</w:t>
      </w:r>
    </w:p>
    <w:p w14:paraId="168C3486" w14:textId="77777777" w:rsidR="00893078" w:rsidRPr="00D43E12" w:rsidRDefault="00D43E12">
      <w:pPr>
        <w:pStyle w:val="Szvegtrzs"/>
        <w:spacing w:before="240" w:after="240" w:line="240" w:lineRule="auto"/>
        <w:jc w:val="center"/>
        <w:rPr>
          <w:b/>
          <w:bCs/>
          <w:sz w:val="22"/>
          <w:szCs w:val="22"/>
        </w:rPr>
      </w:pPr>
      <w:r w:rsidRPr="00D43E12">
        <w:rPr>
          <w:b/>
          <w:bCs/>
          <w:sz w:val="22"/>
          <w:szCs w:val="22"/>
        </w:rPr>
        <w:t>2. §</w:t>
      </w:r>
    </w:p>
    <w:p w14:paraId="1BC7BA8B" w14:textId="77777777" w:rsidR="00893078" w:rsidRPr="00D43E12" w:rsidRDefault="00D43E12">
      <w:pPr>
        <w:pStyle w:val="Szvegtrzs"/>
        <w:spacing w:after="0" w:line="240" w:lineRule="auto"/>
        <w:jc w:val="both"/>
        <w:rPr>
          <w:sz w:val="22"/>
          <w:szCs w:val="22"/>
        </w:rPr>
      </w:pPr>
      <w:r w:rsidRPr="00D43E12">
        <w:rPr>
          <w:sz w:val="22"/>
          <w:szCs w:val="22"/>
        </w:rPr>
        <w:t>Szentendre Város Önkormányzatának 2024. évi</w:t>
      </w:r>
    </w:p>
    <w:p w14:paraId="584C335F" w14:textId="77777777" w:rsidR="00893078" w:rsidRPr="00D43E12" w:rsidRDefault="00D43E12">
      <w:pPr>
        <w:pStyle w:val="Szvegtrzs"/>
        <w:spacing w:after="0" w:line="240" w:lineRule="auto"/>
        <w:ind w:left="580" w:hanging="560"/>
        <w:jc w:val="both"/>
        <w:rPr>
          <w:sz w:val="22"/>
          <w:szCs w:val="22"/>
        </w:rPr>
      </w:pPr>
      <w:r w:rsidRPr="00D43E12">
        <w:rPr>
          <w:i/>
          <w:iCs/>
          <w:sz w:val="22"/>
          <w:szCs w:val="22"/>
        </w:rPr>
        <w:t>a)</w:t>
      </w:r>
      <w:r w:rsidRPr="00D43E12">
        <w:rPr>
          <w:sz w:val="22"/>
          <w:szCs w:val="22"/>
        </w:rPr>
        <w:tab/>
        <w:t>közvetett támogatások kimutatását a 12. melléklet</w:t>
      </w:r>
    </w:p>
    <w:p w14:paraId="7E5BAB49" w14:textId="77777777" w:rsidR="00893078" w:rsidRPr="00D43E12" w:rsidRDefault="00D43E12">
      <w:pPr>
        <w:pStyle w:val="Szvegtrzs"/>
        <w:spacing w:after="0" w:line="240" w:lineRule="auto"/>
        <w:ind w:left="580" w:hanging="560"/>
        <w:jc w:val="both"/>
        <w:rPr>
          <w:sz w:val="22"/>
          <w:szCs w:val="22"/>
        </w:rPr>
      </w:pPr>
      <w:r w:rsidRPr="00D43E12">
        <w:rPr>
          <w:i/>
          <w:iCs/>
          <w:sz w:val="22"/>
          <w:szCs w:val="22"/>
        </w:rPr>
        <w:t>b)</w:t>
      </w:r>
      <w:r w:rsidRPr="00D43E12">
        <w:rPr>
          <w:sz w:val="22"/>
          <w:szCs w:val="22"/>
        </w:rPr>
        <w:tab/>
        <w:t>vagyonkimutatását a 13. melléklet</w:t>
      </w:r>
    </w:p>
    <w:p w14:paraId="1DC6FF51" w14:textId="77777777" w:rsidR="00893078" w:rsidRPr="00D43E12" w:rsidRDefault="00D43E12">
      <w:pPr>
        <w:pStyle w:val="Szvegtrzs"/>
        <w:spacing w:after="0" w:line="240" w:lineRule="auto"/>
        <w:ind w:left="580" w:hanging="560"/>
        <w:jc w:val="both"/>
        <w:rPr>
          <w:sz w:val="22"/>
          <w:szCs w:val="22"/>
        </w:rPr>
      </w:pPr>
      <w:r w:rsidRPr="00D43E12">
        <w:rPr>
          <w:i/>
          <w:iCs/>
          <w:sz w:val="22"/>
          <w:szCs w:val="22"/>
        </w:rPr>
        <w:t>c)</w:t>
      </w:r>
      <w:r w:rsidRPr="00D43E12">
        <w:rPr>
          <w:sz w:val="22"/>
          <w:szCs w:val="22"/>
        </w:rPr>
        <w:tab/>
        <w:t>részesedések kimutatását a 14. melléklet</w:t>
      </w:r>
    </w:p>
    <w:p w14:paraId="763D7A33" w14:textId="77777777" w:rsidR="00893078" w:rsidRPr="00D43E12" w:rsidRDefault="00D43E12">
      <w:pPr>
        <w:pStyle w:val="Szvegtrzs"/>
        <w:spacing w:after="0" w:line="240" w:lineRule="auto"/>
        <w:ind w:left="580" w:hanging="560"/>
        <w:jc w:val="both"/>
        <w:rPr>
          <w:sz w:val="22"/>
          <w:szCs w:val="22"/>
        </w:rPr>
      </w:pPr>
      <w:r w:rsidRPr="00D43E12">
        <w:rPr>
          <w:i/>
          <w:iCs/>
          <w:sz w:val="22"/>
          <w:szCs w:val="22"/>
        </w:rPr>
        <w:t>d)</w:t>
      </w:r>
      <w:r w:rsidRPr="00D43E12">
        <w:rPr>
          <w:sz w:val="22"/>
          <w:szCs w:val="22"/>
        </w:rPr>
        <w:tab/>
        <w:t>maradványkimutatását a 15. melléklet</w:t>
      </w:r>
    </w:p>
    <w:p w14:paraId="2F85E413" w14:textId="77777777" w:rsidR="00893078" w:rsidRPr="00D43E12" w:rsidRDefault="00D43E12">
      <w:pPr>
        <w:pStyle w:val="Szvegtrzs"/>
        <w:spacing w:after="0" w:line="240" w:lineRule="auto"/>
        <w:ind w:left="580" w:hanging="560"/>
        <w:jc w:val="both"/>
        <w:rPr>
          <w:sz w:val="22"/>
          <w:szCs w:val="22"/>
        </w:rPr>
      </w:pPr>
      <w:r w:rsidRPr="00D43E12">
        <w:rPr>
          <w:i/>
          <w:iCs/>
          <w:sz w:val="22"/>
          <w:szCs w:val="22"/>
        </w:rPr>
        <w:t>e)</w:t>
      </w:r>
      <w:r w:rsidRPr="00D43E12">
        <w:rPr>
          <w:sz w:val="22"/>
          <w:szCs w:val="22"/>
        </w:rPr>
        <w:tab/>
        <w:t>pénzkészlet kimutatását a 16. melléklet</w:t>
      </w:r>
    </w:p>
    <w:p w14:paraId="3E8B75F5" w14:textId="77777777" w:rsidR="00893078" w:rsidRPr="00D43E12" w:rsidRDefault="00D43E12">
      <w:pPr>
        <w:pStyle w:val="Szvegtrzs"/>
        <w:spacing w:after="0" w:line="240" w:lineRule="auto"/>
        <w:jc w:val="both"/>
        <w:rPr>
          <w:sz w:val="22"/>
          <w:szCs w:val="22"/>
        </w:rPr>
      </w:pPr>
      <w:r w:rsidRPr="00D43E12">
        <w:rPr>
          <w:sz w:val="22"/>
          <w:szCs w:val="22"/>
        </w:rPr>
        <w:t>tartalmazza.</w:t>
      </w:r>
    </w:p>
    <w:p w14:paraId="073915AB" w14:textId="77777777" w:rsidR="00893078" w:rsidRPr="00D43E12" w:rsidRDefault="00D43E12">
      <w:pPr>
        <w:pStyle w:val="Szvegtrzs"/>
        <w:spacing w:before="240" w:after="240" w:line="240" w:lineRule="auto"/>
        <w:jc w:val="center"/>
        <w:rPr>
          <w:b/>
          <w:bCs/>
          <w:sz w:val="22"/>
          <w:szCs w:val="22"/>
        </w:rPr>
      </w:pPr>
      <w:r w:rsidRPr="00D43E12">
        <w:rPr>
          <w:b/>
          <w:bCs/>
          <w:sz w:val="22"/>
          <w:szCs w:val="22"/>
        </w:rPr>
        <w:t>3. §</w:t>
      </w:r>
    </w:p>
    <w:p w14:paraId="10F29172" w14:textId="77777777" w:rsidR="00021715" w:rsidRPr="00D43E12" w:rsidRDefault="00D43E12" w:rsidP="00021715">
      <w:pPr>
        <w:suppressAutoHyphens w:val="0"/>
        <w:rPr>
          <w:sz w:val="22"/>
          <w:szCs w:val="22"/>
        </w:rPr>
      </w:pPr>
      <w:r w:rsidRPr="00D43E12">
        <w:rPr>
          <w:sz w:val="22"/>
          <w:szCs w:val="22"/>
        </w:rPr>
        <w:t>Ez a rendelet a kihirdetését követő napon lép hatályba.</w:t>
      </w:r>
    </w:p>
    <w:p w14:paraId="16FF3A23" w14:textId="77777777" w:rsidR="00021715" w:rsidRPr="00D43E12" w:rsidRDefault="00021715" w:rsidP="00021715">
      <w:pPr>
        <w:suppressAutoHyphens w:val="0"/>
        <w:rPr>
          <w:rFonts w:eastAsia="Calibri" w:cs="Times New Roman"/>
          <w:sz w:val="22"/>
          <w:szCs w:val="22"/>
          <w:lang w:eastAsia="en-US" w:bidi="ar-SA"/>
          <w14:ligatures w14:val="standardContextual"/>
        </w:rPr>
      </w:pPr>
    </w:p>
    <w:p w14:paraId="68D9C658" w14:textId="76257B7C" w:rsidR="00021715" w:rsidRPr="00D43E12" w:rsidRDefault="00021715" w:rsidP="00021715">
      <w:pPr>
        <w:suppressAutoHyphens w:val="0"/>
        <w:rPr>
          <w:rFonts w:eastAsia="Calibri" w:cs="Times New Roman"/>
          <w:sz w:val="22"/>
          <w:szCs w:val="22"/>
          <w:lang w:eastAsia="en-US" w:bidi="ar-SA"/>
          <w14:ligatures w14:val="standardContextual"/>
        </w:rPr>
      </w:pPr>
      <w:r w:rsidRPr="00D43E12">
        <w:rPr>
          <w:rFonts w:eastAsia="Calibri" w:cs="Times New Roman"/>
          <w:sz w:val="22"/>
          <w:szCs w:val="22"/>
          <w:lang w:eastAsia="en-US" w:bidi="ar-SA"/>
          <w14:ligatures w14:val="standardContextual"/>
        </w:rPr>
        <w:t>Szentendre, 2025. május 29.</w:t>
      </w:r>
    </w:p>
    <w:p w14:paraId="26974110" w14:textId="77777777" w:rsidR="00021715" w:rsidRPr="00D43E12" w:rsidRDefault="00021715" w:rsidP="00021715">
      <w:pPr>
        <w:suppressAutoHyphens w:val="0"/>
        <w:ind w:firstLine="709"/>
        <w:rPr>
          <w:rFonts w:eastAsia="Calibri" w:cs="Times New Roman"/>
          <w:b/>
          <w:bCs/>
          <w:sz w:val="22"/>
          <w:szCs w:val="22"/>
          <w:lang w:eastAsia="en-US" w:bidi="ar-SA"/>
          <w14:ligatures w14:val="standardContextual"/>
        </w:rPr>
      </w:pPr>
    </w:p>
    <w:p w14:paraId="13A7B731" w14:textId="77777777" w:rsidR="00021715" w:rsidRPr="00D43E12" w:rsidRDefault="00021715" w:rsidP="00021715">
      <w:pPr>
        <w:suppressAutoHyphens w:val="0"/>
        <w:ind w:firstLine="709"/>
        <w:rPr>
          <w:rFonts w:eastAsia="Calibri" w:cs="Times New Roman"/>
          <w:b/>
          <w:bCs/>
          <w:sz w:val="22"/>
          <w:szCs w:val="22"/>
          <w:lang w:eastAsia="en-US" w:bidi="ar-SA"/>
          <w14:ligatures w14:val="standardContextual"/>
        </w:rPr>
      </w:pPr>
    </w:p>
    <w:p w14:paraId="242B8501" w14:textId="77777777" w:rsidR="00021715" w:rsidRPr="00D43E12" w:rsidRDefault="00021715" w:rsidP="00021715">
      <w:pPr>
        <w:suppressAutoHyphens w:val="0"/>
        <w:ind w:firstLine="709"/>
        <w:rPr>
          <w:rFonts w:eastAsia="Calibri" w:cs="Times New Roman"/>
          <w:sz w:val="22"/>
          <w:szCs w:val="22"/>
          <w:lang w:eastAsia="en-US" w:bidi="ar-SA"/>
          <w14:ligatures w14:val="standardContextual"/>
        </w:rPr>
      </w:pPr>
      <w:r w:rsidRPr="00D43E12">
        <w:rPr>
          <w:rFonts w:eastAsia="Calibri" w:cs="Times New Roman"/>
          <w:b/>
          <w:bCs/>
          <w:sz w:val="22"/>
          <w:szCs w:val="22"/>
          <w:lang w:eastAsia="en-US" w:bidi="ar-SA"/>
          <w14:ligatures w14:val="standardContextual"/>
        </w:rPr>
        <w:t>Fülöp Zsolt</w:t>
      </w:r>
      <w:r w:rsidRPr="00D43E12">
        <w:rPr>
          <w:rFonts w:eastAsia="Calibri" w:cs="Times New Roman"/>
          <w:b/>
          <w:bCs/>
          <w:sz w:val="22"/>
          <w:szCs w:val="22"/>
          <w:lang w:eastAsia="en-US" w:bidi="ar-SA"/>
          <w14:ligatures w14:val="standardContextual"/>
        </w:rPr>
        <w:tab/>
      </w:r>
      <w:r w:rsidRPr="00D43E12">
        <w:rPr>
          <w:rFonts w:eastAsia="Calibri" w:cs="Times New Roman"/>
          <w:b/>
          <w:bCs/>
          <w:sz w:val="22"/>
          <w:szCs w:val="22"/>
          <w:lang w:eastAsia="en-US" w:bidi="ar-SA"/>
          <w14:ligatures w14:val="standardContextual"/>
        </w:rPr>
        <w:tab/>
      </w:r>
      <w:r w:rsidRPr="00D43E12">
        <w:rPr>
          <w:rFonts w:eastAsia="Calibri" w:cs="Times New Roman"/>
          <w:b/>
          <w:bCs/>
          <w:sz w:val="22"/>
          <w:szCs w:val="22"/>
          <w:lang w:eastAsia="en-US" w:bidi="ar-SA"/>
          <w14:ligatures w14:val="standardContextual"/>
        </w:rPr>
        <w:tab/>
      </w:r>
      <w:r w:rsidRPr="00D43E12">
        <w:rPr>
          <w:rFonts w:eastAsia="Calibri" w:cs="Times New Roman"/>
          <w:b/>
          <w:bCs/>
          <w:sz w:val="22"/>
          <w:szCs w:val="22"/>
          <w:lang w:eastAsia="en-US" w:bidi="ar-SA"/>
          <w14:ligatures w14:val="standardContextual"/>
        </w:rPr>
        <w:tab/>
      </w:r>
      <w:r w:rsidRPr="00D43E12">
        <w:rPr>
          <w:rFonts w:eastAsia="Calibri" w:cs="Times New Roman"/>
          <w:b/>
          <w:bCs/>
          <w:sz w:val="22"/>
          <w:szCs w:val="22"/>
          <w:lang w:eastAsia="en-US" w:bidi="ar-SA"/>
          <w14:ligatures w14:val="standardContextual"/>
        </w:rPr>
        <w:tab/>
      </w:r>
      <w:r w:rsidRPr="00D43E12">
        <w:rPr>
          <w:rFonts w:eastAsia="Calibri" w:cs="Times New Roman"/>
          <w:b/>
          <w:bCs/>
          <w:sz w:val="22"/>
          <w:szCs w:val="22"/>
          <w:lang w:eastAsia="en-US" w:bidi="ar-SA"/>
          <w14:ligatures w14:val="standardContextual"/>
        </w:rPr>
        <w:tab/>
      </w:r>
      <w:r w:rsidRPr="00D43E12">
        <w:rPr>
          <w:rFonts w:eastAsia="Calibri" w:cs="Times New Roman"/>
          <w:b/>
          <w:bCs/>
          <w:sz w:val="22"/>
          <w:szCs w:val="22"/>
          <w:lang w:eastAsia="en-US" w:bidi="ar-SA"/>
          <w14:ligatures w14:val="standardContextual"/>
        </w:rPr>
        <w:tab/>
        <w:t>dr. Ignácz Dávid</w:t>
      </w:r>
    </w:p>
    <w:p w14:paraId="349A45AA" w14:textId="77777777" w:rsidR="00021715" w:rsidRPr="00D43E12" w:rsidRDefault="00021715" w:rsidP="00021715">
      <w:pPr>
        <w:suppressAutoHyphens w:val="0"/>
        <w:ind w:firstLine="709"/>
        <w:rPr>
          <w:rFonts w:eastAsia="Calibri" w:cs="Times New Roman"/>
          <w:sz w:val="22"/>
          <w:szCs w:val="22"/>
          <w:lang w:eastAsia="en-US" w:bidi="ar-SA"/>
          <w14:ligatures w14:val="standardContextual"/>
        </w:rPr>
      </w:pPr>
      <w:r w:rsidRPr="00D43E12">
        <w:rPr>
          <w:rFonts w:eastAsia="Calibri" w:cs="Times New Roman"/>
          <w:sz w:val="22"/>
          <w:szCs w:val="22"/>
          <w:lang w:eastAsia="en-US" w:bidi="ar-SA"/>
          <w14:ligatures w14:val="standardContextual"/>
        </w:rPr>
        <w:t>polgármester</w:t>
      </w:r>
      <w:r w:rsidRPr="00D43E12">
        <w:rPr>
          <w:rFonts w:eastAsia="Calibri" w:cs="Times New Roman"/>
          <w:sz w:val="22"/>
          <w:szCs w:val="22"/>
          <w:lang w:eastAsia="en-US" w:bidi="ar-SA"/>
          <w14:ligatures w14:val="standardContextual"/>
        </w:rPr>
        <w:tab/>
      </w:r>
      <w:r w:rsidRPr="00D43E12">
        <w:rPr>
          <w:rFonts w:eastAsia="Calibri" w:cs="Times New Roman"/>
          <w:sz w:val="22"/>
          <w:szCs w:val="22"/>
          <w:lang w:eastAsia="en-US" w:bidi="ar-SA"/>
          <w14:ligatures w14:val="standardContextual"/>
        </w:rPr>
        <w:tab/>
      </w:r>
      <w:r w:rsidRPr="00D43E12">
        <w:rPr>
          <w:rFonts w:eastAsia="Calibri" w:cs="Times New Roman"/>
          <w:sz w:val="22"/>
          <w:szCs w:val="22"/>
          <w:lang w:eastAsia="en-US" w:bidi="ar-SA"/>
          <w14:ligatures w14:val="standardContextual"/>
        </w:rPr>
        <w:tab/>
      </w:r>
      <w:r w:rsidRPr="00D43E12">
        <w:rPr>
          <w:rFonts w:eastAsia="Calibri" w:cs="Times New Roman"/>
          <w:sz w:val="22"/>
          <w:szCs w:val="22"/>
          <w:lang w:eastAsia="en-US" w:bidi="ar-SA"/>
          <w14:ligatures w14:val="standardContextual"/>
        </w:rPr>
        <w:tab/>
      </w:r>
      <w:r w:rsidRPr="00D43E12">
        <w:rPr>
          <w:rFonts w:eastAsia="Calibri" w:cs="Times New Roman"/>
          <w:sz w:val="22"/>
          <w:szCs w:val="22"/>
          <w:lang w:eastAsia="en-US" w:bidi="ar-SA"/>
          <w14:ligatures w14:val="standardContextual"/>
        </w:rPr>
        <w:tab/>
      </w:r>
      <w:r w:rsidRPr="00D43E12">
        <w:rPr>
          <w:rFonts w:eastAsia="Calibri" w:cs="Times New Roman"/>
          <w:sz w:val="22"/>
          <w:szCs w:val="22"/>
          <w:lang w:eastAsia="en-US" w:bidi="ar-SA"/>
          <w14:ligatures w14:val="standardContextual"/>
        </w:rPr>
        <w:tab/>
      </w:r>
      <w:r w:rsidRPr="00D43E12">
        <w:rPr>
          <w:rFonts w:eastAsia="Calibri" w:cs="Times New Roman"/>
          <w:sz w:val="22"/>
          <w:szCs w:val="22"/>
          <w:lang w:eastAsia="en-US" w:bidi="ar-SA"/>
          <w14:ligatures w14:val="standardContextual"/>
        </w:rPr>
        <w:tab/>
      </w:r>
      <w:r w:rsidRPr="00D43E12">
        <w:rPr>
          <w:rFonts w:eastAsia="Calibri" w:cs="Times New Roman"/>
          <w:sz w:val="22"/>
          <w:szCs w:val="22"/>
          <w:lang w:eastAsia="en-US" w:bidi="ar-SA"/>
          <w14:ligatures w14:val="standardContextual"/>
        </w:rPr>
        <w:tab/>
        <w:t>jegyző</w:t>
      </w:r>
    </w:p>
    <w:p w14:paraId="1D6F5D7B" w14:textId="77777777" w:rsidR="00021715" w:rsidRPr="00D43E12" w:rsidRDefault="00021715" w:rsidP="00021715">
      <w:pPr>
        <w:suppressAutoHyphens w:val="0"/>
        <w:rPr>
          <w:rFonts w:eastAsia="Calibri" w:cs="Times New Roman"/>
          <w:b/>
          <w:bCs/>
          <w:sz w:val="22"/>
          <w:szCs w:val="22"/>
          <w:u w:val="single"/>
          <w:lang w:eastAsia="en-US" w:bidi="ar-SA"/>
          <w14:ligatures w14:val="standardContextual"/>
        </w:rPr>
      </w:pPr>
    </w:p>
    <w:p w14:paraId="5461FF8A" w14:textId="77777777" w:rsidR="00021715" w:rsidRPr="00D43E12" w:rsidRDefault="00021715" w:rsidP="00021715">
      <w:pPr>
        <w:suppressAutoHyphens w:val="0"/>
        <w:rPr>
          <w:rFonts w:eastAsia="Calibri" w:cs="Times New Roman"/>
          <w:b/>
          <w:bCs/>
          <w:sz w:val="22"/>
          <w:szCs w:val="22"/>
          <w:u w:val="single"/>
          <w:lang w:eastAsia="en-US" w:bidi="ar-SA"/>
          <w14:ligatures w14:val="standardContextual"/>
        </w:rPr>
      </w:pPr>
    </w:p>
    <w:p w14:paraId="4E953264" w14:textId="77777777" w:rsidR="00021715" w:rsidRPr="00D43E12" w:rsidRDefault="00021715" w:rsidP="00021715">
      <w:pPr>
        <w:suppressAutoHyphens w:val="0"/>
        <w:rPr>
          <w:rFonts w:eastAsia="Calibri" w:cs="Times New Roman"/>
          <w:b/>
          <w:bCs/>
          <w:sz w:val="22"/>
          <w:szCs w:val="22"/>
          <w:u w:val="single"/>
          <w:lang w:eastAsia="en-US" w:bidi="ar-SA"/>
          <w14:ligatures w14:val="standardContextual"/>
        </w:rPr>
      </w:pPr>
      <w:r w:rsidRPr="00D43E12">
        <w:rPr>
          <w:rFonts w:eastAsia="Calibri" w:cs="Times New Roman"/>
          <w:b/>
          <w:bCs/>
          <w:sz w:val="22"/>
          <w:szCs w:val="22"/>
          <w:u w:val="single"/>
          <w:lang w:eastAsia="en-US" w:bidi="ar-SA"/>
          <w14:ligatures w14:val="standardContextual"/>
        </w:rPr>
        <w:t>Záradék:</w:t>
      </w:r>
    </w:p>
    <w:p w14:paraId="4CBAF753" w14:textId="7A82DEA8" w:rsidR="00021715" w:rsidRPr="00D43E12" w:rsidRDefault="00021715" w:rsidP="00021715">
      <w:pPr>
        <w:suppressAutoHyphens w:val="0"/>
        <w:rPr>
          <w:rFonts w:eastAsia="Calibri" w:cs="Times New Roman"/>
          <w:sz w:val="22"/>
          <w:szCs w:val="22"/>
          <w:lang w:eastAsia="en-US" w:bidi="ar-SA"/>
          <w14:ligatures w14:val="standardContextual"/>
        </w:rPr>
      </w:pPr>
      <w:r w:rsidRPr="00D43E12">
        <w:rPr>
          <w:rFonts w:eastAsia="Calibri" w:cs="Times New Roman"/>
          <w:sz w:val="22"/>
          <w:szCs w:val="22"/>
          <w:lang w:eastAsia="en-US" w:bidi="ar-SA"/>
          <w14:ligatures w14:val="standardContextual"/>
        </w:rPr>
        <w:t xml:space="preserve">A rendelet 2025. </w:t>
      </w:r>
      <w:r w:rsidRPr="00D43E12">
        <w:rPr>
          <w:rFonts w:eastAsia="Calibri" w:cs="Times New Roman"/>
          <w:sz w:val="22"/>
          <w:szCs w:val="22"/>
          <w:lang w:eastAsia="en-US" w:bidi="ar-SA"/>
          <w14:ligatures w14:val="standardContextual"/>
        </w:rPr>
        <w:t>május 30</w:t>
      </w:r>
      <w:r w:rsidRPr="00D43E12">
        <w:rPr>
          <w:rFonts w:eastAsia="Calibri" w:cs="Times New Roman"/>
          <w:sz w:val="22"/>
          <w:szCs w:val="22"/>
          <w:lang w:eastAsia="en-US" w:bidi="ar-SA"/>
          <w14:ligatures w14:val="standardContextual"/>
        </w:rPr>
        <w:t>-</w:t>
      </w:r>
      <w:r w:rsidRPr="00D43E12">
        <w:rPr>
          <w:rFonts w:eastAsia="Calibri" w:cs="Times New Roman"/>
          <w:sz w:val="22"/>
          <w:szCs w:val="22"/>
          <w:lang w:eastAsia="en-US" w:bidi="ar-SA"/>
          <w14:ligatures w14:val="standardContextual"/>
        </w:rPr>
        <w:t>á</w:t>
      </w:r>
      <w:r w:rsidRPr="00D43E12">
        <w:rPr>
          <w:rFonts w:eastAsia="Calibri" w:cs="Times New Roman"/>
          <w:sz w:val="22"/>
          <w:szCs w:val="22"/>
          <w:lang w:eastAsia="en-US" w:bidi="ar-SA"/>
          <w14:ligatures w14:val="standardContextual"/>
        </w:rPr>
        <w:t>n került kihirdetésre.</w:t>
      </w:r>
    </w:p>
    <w:p w14:paraId="3BAF128E" w14:textId="77777777" w:rsidR="00021715" w:rsidRPr="00D43E12" w:rsidRDefault="00021715" w:rsidP="00021715">
      <w:pPr>
        <w:suppressAutoHyphens w:val="0"/>
        <w:rPr>
          <w:rFonts w:eastAsia="Calibri" w:cs="Times New Roman"/>
          <w:sz w:val="22"/>
          <w:szCs w:val="22"/>
          <w:lang w:eastAsia="en-US" w:bidi="ar-SA"/>
          <w14:ligatures w14:val="standardContextual"/>
        </w:rPr>
      </w:pPr>
    </w:p>
    <w:p w14:paraId="46679E8A" w14:textId="77777777" w:rsidR="00021715" w:rsidRPr="00D43E12" w:rsidRDefault="00021715" w:rsidP="00021715">
      <w:pPr>
        <w:suppressAutoHyphens w:val="0"/>
        <w:ind w:left="6381"/>
        <w:rPr>
          <w:rFonts w:eastAsia="Calibri" w:cs="Times New Roman"/>
          <w:b/>
          <w:bCs/>
          <w:sz w:val="22"/>
          <w:szCs w:val="22"/>
          <w:lang w:eastAsia="en-US" w:bidi="ar-SA"/>
          <w14:ligatures w14:val="standardContextual"/>
        </w:rPr>
      </w:pPr>
      <w:r w:rsidRPr="00D43E12">
        <w:rPr>
          <w:rFonts w:eastAsia="Calibri" w:cs="Times New Roman"/>
          <w:b/>
          <w:bCs/>
          <w:sz w:val="22"/>
          <w:szCs w:val="22"/>
          <w:lang w:eastAsia="en-US" w:bidi="ar-SA"/>
          <w14:ligatures w14:val="standardContextual"/>
        </w:rPr>
        <w:t xml:space="preserve"> dr. Ignácz Dávid</w:t>
      </w:r>
    </w:p>
    <w:p w14:paraId="3400F68C" w14:textId="4DAC5609" w:rsidR="00893078" w:rsidRPr="00D43E12" w:rsidRDefault="00021715" w:rsidP="00021715">
      <w:pPr>
        <w:suppressAutoHyphens w:val="0"/>
        <w:ind w:left="6381" w:firstLine="709"/>
        <w:jc w:val="both"/>
        <w:rPr>
          <w:sz w:val="22"/>
          <w:szCs w:val="22"/>
        </w:rPr>
      </w:pPr>
      <w:r w:rsidRPr="00D43E12">
        <w:rPr>
          <w:rFonts w:eastAsia="Calibri" w:cs="Times New Roman"/>
          <w:sz w:val="22"/>
          <w:szCs w:val="22"/>
          <w:lang w:eastAsia="en-US" w:bidi="ar-SA"/>
          <w14:ligatures w14:val="standardContextual"/>
        </w:rPr>
        <w:t>jegyző</w:t>
      </w:r>
    </w:p>
    <w:sectPr w:rsidR="00893078" w:rsidRPr="00D43E12" w:rsidSect="00D43E12">
      <w:pgSz w:w="11906" w:h="16838"/>
      <w:pgMar w:top="567" w:right="1134" w:bottom="568"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7EBDF" w14:textId="77777777" w:rsidR="00D43E12" w:rsidRDefault="00D43E12">
      <w:r>
        <w:separator/>
      </w:r>
    </w:p>
  </w:endnote>
  <w:endnote w:type="continuationSeparator" w:id="0">
    <w:p w14:paraId="67838DCA" w14:textId="77777777" w:rsidR="00D43E12" w:rsidRDefault="00D43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0B8DD" w14:textId="77777777" w:rsidR="00D43E12" w:rsidRDefault="00D43E12">
      <w:r>
        <w:separator/>
      </w:r>
    </w:p>
  </w:footnote>
  <w:footnote w:type="continuationSeparator" w:id="0">
    <w:p w14:paraId="7ED0AEE7" w14:textId="77777777" w:rsidR="00D43E12" w:rsidRDefault="00D43E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21D72"/>
    <w:multiLevelType w:val="multilevel"/>
    <w:tmpl w:val="92F8AC12"/>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24985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078"/>
    <w:rsid w:val="00021715"/>
    <w:rsid w:val="000C3C59"/>
    <w:rsid w:val="00893078"/>
    <w:rsid w:val="00D43E1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647DE"/>
  <w15:docId w15:val="{81FB7389-D525-48A7-B419-D467A3BF9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fej">
    <w:name w:val="header"/>
    <w:basedOn w:val="Norml"/>
    <w:link w:val="lfejChar"/>
    <w:uiPriority w:val="99"/>
    <w:unhideWhenUsed/>
    <w:rsid w:val="00D43E12"/>
    <w:pPr>
      <w:tabs>
        <w:tab w:val="center" w:pos="4536"/>
        <w:tab w:val="right" w:pos="9072"/>
      </w:tabs>
    </w:pPr>
    <w:rPr>
      <w:rFonts w:cs="Mangal"/>
      <w:szCs w:val="21"/>
    </w:rPr>
  </w:style>
  <w:style w:type="character" w:customStyle="1" w:styleId="lfejChar">
    <w:name w:val="Élőfej Char"/>
    <w:basedOn w:val="Bekezdsalapbettpusa"/>
    <w:link w:val="lfej"/>
    <w:uiPriority w:val="99"/>
    <w:rsid w:val="00D43E12"/>
    <w:rPr>
      <w:rFonts w:ascii="Times New Roman" w:hAnsi="Times New Roman" w:cs="Mangal"/>
      <w:szCs w:val="21"/>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307</Words>
  <Characters>2123</Characters>
  <Application>Microsoft Office Word</Application>
  <DocSecurity>0</DocSecurity>
  <Lines>17</Lines>
  <Paragraphs>4</Paragraphs>
  <ScaleCrop>false</ScaleCrop>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dr.Bartha Enikő</dc:creator>
  <dc:description/>
  <cp:lastModifiedBy>dr.Bartha Enikő</cp:lastModifiedBy>
  <cp:revision>3</cp:revision>
  <dcterms:created xsi:type="dcterms:W3CDTF">2025-05-29T06:46:00Z</dcterms:created>
  <dcterms:modified xsi:type="dcterms:W3CDTF">2025-05-29T06:47:00Z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